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8CE" w:rsidRDefault="004808CE" w:rsidP="004808CE">
      <w:pPr>
        <w:spacing w:after="0" w:line="240" w:lineRule="auto"/>
        <w:rPr>
          <w:rFonts w:ascii="Cambria" w:hAnsi="Cambria"/>
          <w:b/>
          <w:sz w:val="24"/>
          <w:szCs w:val="24"/>
        </w:rPr>
      </w:pPr>
      <w:r>
        <w:rPr>
          <w:rFonts w:ascii="Cambria" w:hAnsi="Cambria"/>
          <w:b/>
          <w:sz w:val="24"/>
          <w:szCs w:val="24"/>
        </w:rPr>
        <w:t>Introduction</w:t>
      </w:r>
      <w:bookmarkStart w:id="0" w:name="_GoBack"/>
      <w:bookmarkEnd w:id="0"/>
    </w:p>
    <w:p w:rsidR="004808CE" w:rsidRDefault="004808CE" w:rsidP="004808CE">
      <w:pPr>
        <w:spacing w:after="0" w:line="240" w:lineRule="auto"/>
        <w:jc w:val="both"/>
        <w:rPr>
          <w:rFonts w:ascii="Cambria" w:hAnsi="Cambria"/>
        </w:rPr>
      </w:pPr>
      <w:r>
        <w:rPr>
          <w:rFonts w:ascii="Cambria" w:hAnsi="Cambria"/>
        </w:rPr>
        <w:t>“We may rest assured that when Abraham started, he asked no questions concerning how far or to what place he was journeying. He left that all in the hands of God. His faith put its hand inside the hand of its father, and he was content to be led wherever his father would lead him.”</w:t>
      </w:r>
    </w:p>
    <w:p w:rsidR="004808CE" w:rsidRDefault="004808CE" w:rsidP="004808CE">
      <w:pPr>
        <w:tabs>
          <w:tab w:val="left" w:pos="5220"/>
        </w:tabs>
        <w:spacing w:after="0" w:line="240" w:lineRule="auto"/>
        <w:rPr>
          <w:rFonts w:ascii="Cambria" w:hAnsi="Cambria"/>
        </w:rPr>
      </w:pPr>
      <w:r>
        <w:rPr>
          <w:rFonts w:ascii="Cambria" w:hAnsi="Cambria" w:cs="Arial"/>
          <w:shd w:val="clear" w:color="auto" w:fill="FFFFFF"/>
        </w:rPr>
        <w:tab/>
        <w:t>Charles Spurgeon</w:t>
      </w:r>
    </w:p>
    <w:p w:rsidR="004808CE" w:rsidRDefault="004808CE" w:rsidP="004808CE">
      <w:pPr>
        <w:tabs>
          <w:tab w:val="left" w:pos="5220"/>
        </w:tabs>
        <w:spacing w:after="0" w:line="240" w:lineRule="auto"/>
        <w:rPr>
          <w:rFonts w:ascii="Cambria" w:hAnsi="Cambria"/>
          <w:spacing w:val="-4"/>
          <w:position w:val="2"/>
        </w:rPr>
      </w:pPr>
      <w:r>
        <w:rPr>
          <w:rFonts w:ascii="Cambria" w:hAnsi="Cambria"/>
        </w:rPr>
        <w:tab/>
        <w:t>“The Call of Abraham” (July 10, 1889)</w:t>
      </w:r>
    </w:p>
    <w:p w:rsidR="004808CE" w:rsidRDefault="004808CE" w:rsidP="004808CE">
      <w:pPr>
        <w:spacing w:after="0" w:line="240" w:lineRule="auto"/>
        <w:jc w:val="right"/>
        <w:rPr>
          <w:rFonts w:ascii="Cambria" w:hAnsi="Cambria"/>
          <w:sz w:val="12"/>
          <w:szCs w:val="12"/>
        </w:rPr>
      </w:pPr>
    </w:p>
    <w:p w:rsidR="004808CE" w:rsidRDefault="003C7F1C" w:rsidP="004808CE">
      <w:pPr>
        <w:spacing w:after="0" w:line="240" w:lineRule="auto"/>
        <w:rPr>
          <w:rFonts w:ascii="Cambria" w:hAnsi="Cambria"/>
          <w:sz w:val="12"/>
          <w:szCs w:val="12"/>
        </w:rPr>
      </w:pPr>
      <w:r>
        <w:pict>
          <v:shapetype id="_x0000_t202" coordsize="21600,21600" o:spt="202" path="m,l,21600r21600,l21600,xe">
            <v:stroke joinstyle="miter"/>
            <v:path gradientshapeok="t" o:connecttype="rect"/>
          </v:shapetype>
          <v:shape id="_x0000_s1030" type="#_x0000_t202" style="position:absolute;margin-left:0;margin-top:0;width:503.75pt;height:52.85pt;z-index:1;mso-position-horizontal:center;mso-width-relative:margin;mso-height-relative:margin">
            <v:textbox style="mso-next-textbox:#_x0000_s1030">
              <w:txbxContent>
                <w:p w:rsidR="004808CE" w:rsidRDefault="004808CE" w:rsidP="004808CE">
                  <w:pPr>
                    <w:spacing w:after="0"/>
                    <w:jc w:val="center"/>
                    <w:rPr>
                      <w:rFonts w:ascii="Cambria" w:hAnsi="Cambria"/>
                    </w:rPr>
                  </w:pPr>
                  <w:r>
                    <w:rPr>
                      <w:rFonts w:ascii="Cambria" w:hAnsi="Cambria"/>
                    </w:rPr>
                    <w:t>This year we are memorizing Isaiah 40. This week’s verse is Isaiah 40:5…</w:t>
                  </w:r>
                </w:p>
                <w:p w:rsidR="004808CE" w:rsidRDefault="004808CE" w:rsidP="004808CE">
                  <w:pPr>
                    <w:spacing w:after="0"/>
                    <w:jc w:val="center"/>
                  </w:pPr>
                  <w:r>
                    <w:rPr>
                      <w:rStyle w:val="text"/>
                      <w:rFonts w:ascii="Cambria" w:hAnsi="Cambria"/>
                    </w:rPr>
                    <w:t xml:space="preserve">“Then the glory of the </w:t>
                  </w:r>
                  <w:r>
                    <w:rPr>
                      <w:rStyle w:val="small-caps"/>
                      <w:rFonts w:ascii="Cambria" w:hAnsi="Cambria"/>
                      <w:smallCaps/>
                    </w:rPr>
                    <w:t>Lord</w:t>
                  </w:r>
                  <w:r>
                    <w:rPr>
                      <w:rStyle w:val="text"/>
                      <w:rFonts w:ascii="Cambria" w:hAnsi="Cambria"/>
                    </w:rPr>
                    <w:t xml:space="preserve"> will be revealed, </w:t>
                  </w:r>
                  <w:proofErr w:type="gramStart"/>
                  <w:r>
                    <w:rPr>
                      <w:rStyle w:val="text"/>
                      <w:rFonts w:ascii="Cambria" w:hAnsi="Cambria"/>
                    </w:rPr>
                    <w:t>And</w:t>
                  </w:r>
                  <w:proofErr w:type="gramEnd"/>
                  <w:r>
                    <w:rPr>
                      <w:rStyle w:val="text"/>
                      <w:rFonts w:ascii="Cambria" w:hAnsi="Cambria"/>
                    </w:rPr>
                    <w:t xml:space="preserve"> all flesh will see </w:t>
                  </w:r>
                  <w:r>
                    <w:rPr>
                      <w:rStyle w:val="text"/>
                      <w:rFonts w:ascii="Cambria" w:hAnsi="Cambria"/>
                      <w:iCs/>
                    </w:rPr>
                    <w:t>it</w:t>
                  </w:r>
                  <w:r>
                    <w:rPr>
                      <w:rStyle w:val="text"/>
                      <w:rFonts w:ascii="Cambria" w:hAnsi="Cambria"/>
                    </w:rPr>
                    <w:t xml:space="preserve"> together;</w:t>
                  </w:r>
                </w:p>
                <w:p w:rsidR="004808CE" w:rsidRDefault="004808CE" w:rsidP="004808CE">
                  <w:pPr>
                    <w:spacing w:after="0"/>
                    <w:jc w:val="center"/>
                    <w:rPr>
                      <w:rStyle w:val="text"/>
                      <w:rFonts w:ascii="Cambria" w:hAnsi="Cambria"/>
                    </w:rPr>
                  </w:pPr>
                  <w:r>
                    <w:rPr>
                      <w:rStyle w:val="text"/>
                      <w:rFonts w:ascii="Cambria" w:hAnsi="Cambria"/>
                    </w:rPr>
                    <w:t xml:space="preserve">For the mouth of the </w:t>
                  </w:r>
                  <w:r>
                    <w:rPr>
                      <w:rStyle w:val="small-caps"/>
                      <w:rFonts w:ascii="Cambria" w:hAnsi="Cambria"/>
                      <w:smallCaps/>
                    </w:rPr>
                    <w:t>Lord</w:t>
                  </w:r>
                  <w:r>
                    <w:rPr>
                      <w:rStyle w:val="text"/>
                      <w:rFonts w:ascii="Cambria" w:hAnsi="Cambria"/>
                    </w:rPr>
                    <w:t xml:space="preserve"> has spoken.”</w:t>
                  </w:r>
                </w:p>
                <w:p w:rsidR="004808CE" w:rsidRDefault="004808CE" w:rsidP="004808CE">
                  <w:pPr>
                    <w:spacing w:after="0"/>
                    <w:jc w:val="center"/>
                    <w:rPr>
                      <w:iCs/>
                    </w:rPr>
                  </w:pPr>
                  <w:r>
                    <w:rPr>
                      <w:rStyle w:val="text"/>
                      <w:rFonts w:ascii="Cambria" w:hAnsi="Cambria"/>
                    </w:rPr>
                    <w:t>”</w:t>
                  </w:r>
                </w:p>
                <w:p w:rsidR="004808CE" w:rsidRDefault="004808CE" w:rsidP="004808CE">
                  <w:pPr>
                    <w:spacing w:after="0"/>
                    <w:jc w:val="center"/>
                  </w:pPr>
                </w:p>
                <w:p w:rsidR="004808CE" w:rsidRDefault="004808CE" w:rsidP="004808CE"/>
              </w:txbxContent>
            </v:textbox>
          </v:shape>
        </w:pict>
      </w:r>
    </w:p>
    <w:p w:rsidR="004808CE" w:rsidRDefault="004808CE" w:rsidP="004808CE">
      <w:pPr>
        <w:spacing w:after="0" w:line="240" w:lineRule="auto"/>
        <w:rPr>
          <w:rFonts w:ascii="Cambria" w:hAnsi="Cambria"/>
          <w:b/>
          <w:sz w:val="12"/>
          <w:szCs w:val="12"/>
        </w:rPr>
      </w:pPr>
    </w:p>
    <w:p w:rsidR="004808CE" w:rsidRDefault="004808CE" w:rsidP="004808CE">
      <w:pPr>
        <w:spacing w:after="0" w:line="240" w:lineRule="auto"/>
        <w:rPr>
          <w:rFonts w:ascii="Cambria" w:hAnsi="Cambria"/>
          <w:b/>
          <w:sz w:val="24"/>
          <w:szCs w:val="24"/>
        </w:rPr>
      </w:pPr>
    </w:p>
    <w:p w:rsidR="004808CE" w:rsidRDefault="004808CE" w:rsidP="004808CE">
      <w:pPr>
        <w:spacing w:after="0" w:line="240" w:lineRule="auto"/>
        <w:rPr>
          <w:rFonts w:ascii="Cambria" w:hAnsi="Cambria"/>
          <w:b/>
          <w:sz w:val="24"/>
          <w:szCs w:val="24"/>
        </w:rPr>
      </w:pPr>
    </w:p>
    <w:p w:rsidR="004808CE" w:rsidRDefault="004808CE" w:rsidP="004808CE">
      <w:pPr>
        <w:spacing w:after="0" w:line="240" w:lineRule="auto"/>
        <w:rPr>
          <w:rFonts w:ascii="Cambria" w:hAnsi="Cambria"/>
          <w:b/>
          <w:sz w:val="24"/>
          <w:szCs w:val="24"/>
        </w:rPr>
      </w:pPr>
    </w:p>
    <w:p w:rsidR="004808CE" w:rsidRDefault="004808CE" w:rsidP="004808CE">
      <w:pPr>
        <w:spacing w:after="0" w:line="240" w:lineRule="auto"/>
        <w:rPr>
          <w:rFonts w:ascii="Cambria" w:hAnsi="Cambria"/>
          <w:b/>
          <w:sz w:val="12"/>
          <w:szCs w:val="12"/>
        </w:rPr>
      </w:pPr>
    </w:p>
    <w:p w:rsidR="004808CE" w:rsidRDefault="004808CE" w:rsidP="004808CE">
      <w:pPr>
        <w:spacing w:after="0" w:line="240" w:lineRule="auto"/>
        <w:rPr>
          <w:rFonts w:ascii="Cambria" w:hAnsi="Cambria"/>
          <w:b/>
          <w:sz w:val="24"/>
          <w:szCs w:val="24"/>
        </w:rPr>
      </w:pPr>
      <w:r>
        <w:rPr>
          <w:rFonts w:ascii="Cambria" w:hAnsi="Cambria"/>
          <w:b/>
          <w:sz w:val="24"/>
          <w:szCs w:val="24"/>
        </w:rPr>
        <w:t>Day One</w:t>
      </w:r>
    </w:p>
    <w:p w:rsidR="004808CE" w:rsidRDefault="004808CE" w:rsidP="004808CE">
      <w:pPr>
        <w:spacing w:after="0" w:line="240" w:lineRule="auto"/>
        <w:rPr>
          <w:rFonts w:ascii="Cambria" w:hAnsi="Cambria"/>
        </w:rPr>
      </w:pPr>
      <w:r>
        <w:rPr>
          <w:rFonts w:ascii="Cambria" w:hAnsi="Cambria"/>
          <w:b/>
        </w:rPr>
        <w:t xml:space="preserve">Note: </w:t>
      </w:r>
      <w:r>
        <w:rPr>
          <w:rFonts w:ascii="Cambria" w:hAnsi="Cambria"/>
        </w:rPr>
        <w:t>This week is an overview of Genesis 12–24, looking only at selective events in the life of Abraham.</w:t>
      </w:r>
    </w:p>
    <w:p w:rsidR="004808CE" w:rsidRDefault="004808CE" w:rsidP="004808CE">
      <w:pPr>
        <w:spacing w:after="0" w:line="240" w:lineRule="auto"/>
        <w:rPr>
          <w:rFonts w:ascii="Cambria" w:hAnsi="Cambria"/>
          <w:b/>
          <w:i/>
        </w:rPr>
      </w:pPr>
      <w:r>
        <w:rPr>
          <w:rFonts w:ascii="Cambria" w:hAnsi="Cambria"/>
          <w:i/>
        </w:rPr>
        <w:t xml:space="preserve">Read Genesis 12:1–20; </w:t>
      </w:r>
      <w:r>
        <w:rPr>
          <w:rFonts w:ascii="Cambria" w:hAnsi="Cambria"/>
          <w:b/>
          <w:i/>
        </w:rPr>
        <w:t>God Calls Abram</w:t>
      </w:r>
    </w:p>
    <w:p w:rsidR="004808CE" w:rsidRDefault="004808CE" w:rsidP="004808CE">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What encouraged or convicted you from last week’s lecture or lesson, and how are you applying what you learned?</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From Genesis 12:1–3, list God’s instructions and promises to Abram.</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does this relate to God’s promise in Genesis 3:15?</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r>
      <w:r>
        <w:rPr>
          <w:rFonts w:ascii="Cambria" w:hAnsi="Cambria"/>
          <w:spacing w:val="-2"/>
          <w:szCs w:val="24"/>
        </w:rPr>
        <w:t>Remembering God’s instruction to Noah in Genesis 9:1, contrast man’s plan in 11:4 with God’s promise in 12:2.</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From these references, what can be learned about God’s character?</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left" w:pos="360"/>
        </w:tabs>
        <w:spacing w:after="0" w:line="240" w:lineRule="auto"/>
        <w:rPr>
          <w:rFonts w:ascii="Cambria" w:hAnsi="Cambria"/>
          <w:szCs w:val="24"/>
        </w:rPr>
      </w:pPr>
      <w:r>
        <w:rPr>
          <w:rFonts w:ascii="Cambria" w:hAnsi="Cambria"/>
          <w:szCs w:val="24"/>
        </w:rPr>
        <w:t>4.</w:t>
      </w:r>
      <w:r>
        <w:rPr>
          <w:rFonts w:ascii="Cambria" w:hAnsi="Cambria"/>
          <w:szCs w:val="24"/>
        </w:rPr>
        <w:tab/>
        <w:t>According to 12:4–7, why does Abram leave Haran, where does he go, and whose land did God give him?</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left" w:pos="360"/>
        </w:tabs>
        <w:spacing w:after="0" w:line="240" w:lineRule="auto"/>
        <w:rPr>
          <w:rFonts w:ascii="Cambria" w:hAnsi="Cambria"/>
          <w:szCs w:val="24"/>
        </w:rPr>
      </w:pPr>
      <w:r>
        <w:rPr>
          <w:rFonts w:ascii="Cambria" w:hAnsi="Cambria"/>
          <w:szCs w:val="24"/>
        </w:rPr>
        <w:t>5.</w:t>
      </w:r>
      <w:r>
        <w:rPr>
          <w:rFonts w:ascii="Cambria" w:hAnsi="Cambria"/>
          <w:szCs w:val="24"/>
        </w:rPr>
        <w:tab/>
        <w:t>In verses 10–20, what did Abram ask Sarai to do, and what were the results?</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From this account, what do you learn about God’s character and Abram’s response that will help you walk by faith and live obediently this week?</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b/>
          <w:sz w:val="24"/>
          <w:szCs w:val="24"/>
        </w:rPr>
      </w:pPr>
      <w:r>
        <w:rPr>
          <w:rFonts w:ascii="Cambria" w:hAnsi="Cambria"/>
          <w:b/>
          <w:sz w:val="24"/>
          <w:szCs w:val="24"/>
        </w:rPr>
        <w:t>Day Two</w:t>
      </w:r>
    </w:p>
    <w:p w:rsidR="004808CE" w:rsidRDefault="004808CE" w:rsidP="004808CE">
      <w:pPr>
        <w:spacing w:after="0" w:line="240" w:lineRule="auto"/>
        <w:rPr>
          <w:rFonts w:ascii="Cambria" w:hAnsi="Cambria"/>
          <w:b/>
          <w:i/>
          <w:szCs w:val="24"/>
        </w:rPr>
      </w:pPr>
      <w:r>
        <w:rPr>
          <w:rFonts w:ascii="Cambria" w:hAnsi="Cambria"/>
          <w:i/>
          <w:szCs w:val="24"/>
        </w:rPr>
        <w:t xml:space="preserve">Read Genesis 13–14; </w:t>
      </w:r>
      <w:r>
        <w:rPr>
          <w:rFonts w:ascii="Cambria" w:hAnsi="Cambria"/>
          <w:b/>
          <w:i/>
          <w:szCs w:val="24"/>
        </w:rPr>
        <w:t>Abram and Lot</w:t>
      </w:r>
    </w:p>
    <w:p w:rsidR="004808CE" w:rsidRDefault="004808CE" w:rsidP="004808CE">
      <w:pPr>
        <w:tabs>
          <w:tab w:val="left" w:pos="360"/>
        </w:tabs>
        <w:spacing w:after="0" w:line="240" w:lineRule="auto"/>
        <w:rPr>
          <w:rFonts w:ascii="Cambria" w:hAnsi="Cambria"/>
        </w:rPr>
      </w:pPr>
      <w:r>
        <w:rPr>
          <w:rFonts w:ascii="Cambria" w:hAnsi="Cambria"/>
        </w:rPr>
        <w:t>1.</w:t>
      </w:r>
      <w:r>
        <w:rPr>
          <w:rFonts w:ascii="Cambria" w:hAnsi="Cambria"/>
        </w:rPr>
        <w:tab/>
        <w:t xml:space="preserve">From Genesis 13:1–12, </w:t>
      </w:r>
      <w:proofErr w:type="gramStart"/>
      <w:r>
        <w:rPr>
          <w:rFonts w:ascii="Cambria" w:hAnsi="Cambria"/>
        </w:rPr>
        <w:t>summarize briefly</w:t>
      </w:r>
      <w:proofErr w:type="gramEnd"/>
      <w:r>
        <w:rPr>
          <w:rFonts w:ascii="Cambria" w:hAnsi="Cambria"/>
        </w:rPr>
        <w:t xml:space="preserve"> the situation between Abram and Lot, and how it was resolved. </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sz w:val="24"/>
          <w:szCs w:val="24"/>
        </w:rPr>
      </w:pPr>
    </w:p>
    <w:p w:rsidR="004808CE" w:rsidRDefault="004808CE" w:rsidP="004808CE">
      <w:pPr>
        <w:tabs>
          <w:tab w:val="right" w:pos="518"/>
          <w:tab w:val="left" w:pos="630"/>
        </w:tabs>
        <w:spacing w:after="0" w:line="240" w:lineRule="auto"/>
        <w:rPr>
          <w:rFonts w:ascii="Cambria" w:hAnsi="Cambria"/>
        </w:rPr>
      </w:pPr>
      <w:r>
        <w:rPr>
          <w:rFonts w:ascii="Cambria" w:hAnsi="Cambria"/>
        </w:rPr>
        <w:tab/>
        <w:t>a.</w:t>
      </w:r>
      <w:r>
        <w:rPr>
          <w:rFonts w:ascii="Cambria" w:hAnsi="Cambria"/>
        </w:rPr>
        <w:tab/>
        <w:t>Contrast Abram’s and Lot’s responses to the conflict, and what they demonstrate.</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spacing w:val="-8"/>
        </w:rPr>
      </w:pPr>
      <w:r>
        <w:rPr>
          <w:rFonts w:ascii="Cambria" w:hAnsi="Cambria"/>
        </w:rPr>
        <w:t>2.</w:t>
      </w:r>
      <w:r>
        <w:rPr>
          <w:rFonts w:ascii="Cambria" w:hAnsi="Cambria"/>
        </w:rPr>
        <w:tab/>
      </w:r>
      <w:r>
        <w:rPr>
          <w:rFonts w:ascii="Cambria" w:hAnsi="Cambria"/>
          <w:spacing w:val="-8"/>
        </w:rPr>
        <w:t>In verses 14–18, how was God’s promise of land and descendants developed further?</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sz w:val="24"/>
          <w:szCs w:val="24"/>
        </w:rPr>
      </w:pPr>
    </w:p>
    <w:p w:rsidR="004808CE" w:rsidRDefault="004808CE" w:rsidP="004808CE">
      <w:pPr>
        <w:tabs>
          <w:tab w:val="left" w:pos="360"/>
        </w:tabs>
        <w:spacing w:after="0" w:line="240" w:lineRule="auto"/>
        <w:rPr>
          <w:rFonts w:ascii="Cambria" w:hAnsi="Cambria"/>
        </w:rPr>
      </w:pPr>
      <w:r>
        <w:rPr>
          <w:rFonts w:ascii="Cambria" w:hAnsi="Cambria"/>
        </w:rPr>
        <w:t>3.</w:t>
      </w:r>
      <w:r>
        <w:rPr>
          <w:rFonts w:ascii="Cambria" w:hAnsi="Cambria"/>
        </w:rPr>
        <w:tab/>
        <w:t xml:space="preserve">In your own words, </w:t>
      </w:r>
      <w:proofErr w:type="gramStart"/>
      <w:r>
        <w:rPr>
          <w:rFonts w:ascii="Cambria" w:hAnsi="Cambria"/>
        </w:rPr>
        <w:t>summarize briefly</w:t>
      </w:r>
      <w:proofErr w:type="gramEnd"/>
      <w:r>
        <w:rPr>
          <w:rFonts w:ascii="Cambria" w:hAnsi="Cambria"/>
        </w:rPr>
        <w:t xml:space="preserve"> the events described in Genesis 14:1–16.</w:t>
      </w:r>
      <w:r w:rsidRPr="004808CE">
        <w:rPr>
          <w:rFonts w:ascii="Cambria" w:hAnsi="Cambria"/>
        </w:rPr>
        <w:t xml:space="preserve"> </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4.</w:t>
      </w:r>
      <w:r>
        <w:rPr>
          <w:rFonts w:ascii="Cambria" w:hAnsi="Cambria"/>
        </w:rPr>
        <w:tab/>
        <w:t>In verses 17–24, by what name was God called, and why is that meaningful?</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ind w:left="360" w:hanging="360"/>
        <w:rPr>
          <w:rFonts w:ascii="Cambria" w:hAnsi="Cambria"/>
        </w:rPr>
      </w:pPr>
      <w:r>
        <w:rPr>
          <w:rFonts w:ascii="Cambria" w:hAnsi="Cambria"/>
        </w:rPr>
        <w:t>5.</w:t>
      </w:r>
      <w:r>
        <w:rPr>
          <w:rFonts w:ascii="Cambria" w:hAnsi="Cambria"/>
        </w:rPr>
        <w:tab/>
        <w:t>Using your study notes, a Bible dictionary, or other resources, what is another, more familiar name for Salem (verse 18), the land over which Melchizedek reigned?</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ind w:left="360" w:hanging="360"/>
        <w:rPr>
          <w:rFonts w:ascii="Cambria" w:hAnsi="Cambria"/>
        </w:rPr>
      </w:pPr>
      <w:r>
        <w:rPr>
          <w:rFonts w:ascii="Cambria" w:hAnsi="Cambria"/>
        </w:rPr>
        <w:t>6.</w:t>
      </w:r>
      <w:r>
        <w:rPr>
          <w:rFonts w:ascii="Cambria" w:hAnsi="Cambria"/>
        </w:rPr>
        <w:tab/>
        <w:t>In verses 19–24, what is significant about Melchizedek blessing Abram and why did Abram refuse to accept the spoils of his victory?</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b/>
          <w:sz w:val="24"/>
          <w:szCs w:val="24"/>
        </w:rPr>
      </w:pPr>
      <w:r>
        <w:rPr>
          <w:rFonts w:ascii="Cambria" w:hAnsi="Cambria"/>
          <w:b/>
          <w:sz w:val="24"/>
          <w:szCs w:val="24"/>
        </w:rPr>
        <w:t>Day Three</w:t>
      </w:r>
    </w:p>
    <w:p w:rsidR="004808CE" w:rsidRDefault="004808CE" w:rsidP="004808CE">
      <w:pPr>
        <w:spacing w:after="0"/>
        <w:rPr>
          <w:rFonts w:ascii="Cambria" w:hAnsi="Cambria"/>
          <w:b/>
          <w:i/>
        </w:rPr>
      </w:pPr>
      <w:r>
        <w:rPr>
          <w:rFonts w:ascii="Cambria" w:hAnsi="Cambria"/>
          <w:i/>
          <w:szCs w:val="24"/>
        </w:rPr>
        <w:t xml:space="preserve">Read </w:t>
      </w:r>
      <w:r>
        <w:rPr>
          <w:rFonts w:ascii="Cambria" w:hAnsi="Cambria"/>
          <w:i/>
        </w:rPr>
        <w:t xml:space="preserve">Genesis </w:t>
      </w:r>
      <w:r>
        <w:rPr>
          <w:rFonts w:ascii="Cambria" w:hAnsi="Cambria"/>
          <w:i/>
          <w:szCs w:val="24"/>
        </w:rPr>
        <w:t xml:space="preserve">15–17; </w:t>
      </w:r>
      <w:r>
        <w:rPr>
          <w:rFonts w:ascii="Cambria" w:hAnsi="Cambria"/>
          <w:b/>
          <w:i/>
          <w:szCs w:val="24"/>
        </w:rPr>
        <w:t>Abram Becomes Abraham</w:t>
      </w:r>
    </w:p>
    <w:p w:rsidR="004808CE" w:rsidRDefault="004808CE" w:rsidP="004808CE">
      <w:pPr>
        <w:tabs>
          <w:tab w:val="left" w:pos="360"/>
        </w:tabs>
        <w:spacing w:after="0" w:line="240" w:lineRule="auto"/>
        <w:rPr>
          <w:rFonts w:ascii="Cambria" w:hAnsi="Cambria"/>
        </w:rPr>
      </w:pPr>
      <w:r>
        <w:rPr>
          <w:rFonts w:ascii="Cambria" w:hAnsi="Cambria"/>
        </w:rPr>
        <w:t>1.</w:t>
      </w:r>
      <w:r>
        <w:rPr>
          <w:rFonts w:ascii="Cambria" w:hAnsi="Cambria"/>
        </w:rPr>
        <w:tab/>
        <w:t>In Genesis 15:1, what elements did God’s benediction to Abram contain?</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ind w:left="360" w:hanging="360"/>
        <w:rPr>
          <w:rFonts w:ascii="Cambria" w:hAnsi="Cambria"/>
        </w:rPr>
      </w:pPr>
      <w:r>
        <w:rPr>
          <w:rFonts w:ascii="Cambria" w:hAnsi="Cambria"/>
        </w:rPr>
        <w:t>2.</w:t>
      </w:r>
      <w:r>
        <w:rPr>
          <w:rFonts w:ascii="Cambria" w:hAnsi="Cambria"/>
        </w:rPr>
        <w:tab/>
        <w:t>According to Genesis 15:2–3, what problem did Abram have and what solution did he devise? Do you think this was reasonable? (See Genesis 12:2 and 13:16.)</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3.</w:t>
      </w:r>
      <w:r>
        <w:rPr>
          <w:rFonts w:ascii="Cambria" w:hAnsi="Cambria"/>
        </w:rPr>
        <w:tab/>
        <w:t>From verses 4–21, what new details of God’s covenant with Abram are given? Cite specific verses.</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4.</w:t>
      </w:r>
      <w:r>
        <w:rPr>
          <w:rFonts w:ascii="Cambria" w:hAnsi="Cambria"/>
        </w:rPr>
        <w:tab/>
        <w:t>In verse 6, why was Abram declared righteous? See Galatians 3:6–9.</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right" w:pos="518"/>
          <w:tab w:val="left" w:pos="630"/>
        </w:tabs>
        <w:spacing w:after="0" w:line="240" w:lineRule="auto"/>
        <w:rPr>
          <w:rFonts w:ascii="Cambria" w:hAnsi="Cambria"/>
        </w:rPr>
      </w:pPr>
      <w:r>
        <w:rPr>
          <w:rFonts w:ascii="Cambria" w:hAnsi="Cambria"/>
        </w:rPr>
        <w:tab/>
        <w:t>a.</w:t>
      </w:r>
      <w:r>
        <w:rPr>
          <w:rFonts w:ascii="Cambria" w:hAnsi="Cambria"/>
        </w:rPr>
        <w:tab/>
        <w:t>Use a dictionary to define “faith” and then find two Scripture references that define faith.</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5.</w:t>
      </w:r>
      <w:r>
        <w:rPr>
          <w:rFonts w:ascii="Cambria" w:hAnsi="Cambria"/>
        </w:rPr>
        <w:tab/>
        <w:t>In Genesis 16:1–6, what motivated Sarai to give Hagar to Abram, and what was the result?</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6.</w:t>
      </w:r>
      <w:r>
        <w:rPr>
          <w:rFonts w:ascii="Cambria" w:hAnsi="Cambria"/>
        </w:rPr>
        <w:tab/>
        <w:t>According to 16:7–16, who is born from this union and how is he described?</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In your life, where are you depending on your own works instead of living by faith, and write down practical things you can do to fight this.</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ind w:left="360" w:hanging="360"/>
        <w:rPr>
          <w:rFonts w:ascii="Cambria" w:hAnsi="Cambria"/>
        </w:rPr>
      </w:pPr>
      <w:r>
        <w:rPr>
          <w:rFonts w:ascii="Cambria" w:hAnsi="Cambria"/>
        </w:rPr>
        <w:t>7.</w:t>
      </w:r>
      <w:r>
        <w:rPr>
          <w:rFonts w:ascii="Cambria" w:hAnsi="Cambria"/>
        </w:rPr>
        <w:tab/>
        <w:t>In Genesis 17, what new or expanded aspects of God’s covenant with Abraham are noted? Cites verses to support your answer.</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b/>
          <w:sz w:val="24"/>
          <w:szCs w:val="24"/>
        </w:rPr>
      </w:pPr>
      <w:r>
        <w:rPr>
          <w:rFonts w:ascii="Cambria" w:hAnsi="Cambria"/>
          <w:b/>
          <w:sz w:val="24"/>
          <w:szCs w:val="24"/>
        </w:rPr>
        <w:t>Day Four</w:t>
      </w:r>
    </w:p>
    <w:p w:rsidR="004808CE" w:rsidRDefault="004808CE" w:rsidP="004808CE">
      <w:pPr>
        <w:spacing w:after="0" w:line="240" w:lineRule="auto"/>
        <w:rPr>
          <w:rFonts w:ascii="Cambria" w:hAnsi="Cambria"/>
          <w:b/>
          <w:i/>
        </w:rPr>
      </w:pPr>
      <w:r>
        <w:rPr>
          <w:rFonts w:ascii="Cambria" w:hAnsi="Cambria"/>
          <w:i/>
          <w:szCs w:val="24"/>
        </w:rPr>
        <w:t>Read Genesis 18–22</w:t>
      </w:r>
      <w:r>
        <w:rPr>
          <w:rFonts w:ascii="Cambria" w:hAnsi="Cambria"/>
          <w:i/>
        </w:rPr>
        <w:t xml:space="preserve">; </w:t>
      </w:r>
      <w:r>
        <w:rPr>
          <w:rFonts w:ascii="Cambria" w:hAnsi="Cambria"/>
          <w:b/>
          <w:i/>
        </w:rPr>
        <w:t>God Sovereignty Displayed</w:t>
      </w:r>
    </w:p>
    <w:p w:rsidR="004808CE" w:rsidRDefault="004808CE" w:rsidP="004808CE">
      <w:pPr>
        <w:spacing w:after="0" w:line="240" w:lineRule="auto"/>
        <w:rPr>
          <w:rFonts w:ascii="Cambria" w:hAnsi="Cambria"/>
          <w:b/>
          <w:sz w:val="12"/>
          <w:szCs w:val="12"/>
        </w:rPr>
      </w:pPr>
    </w:p>
    <w:p w:rsidR="004808CE" w:rsidRDefault="004808CE" w:rsidP="004808CE">
      <w:pPr>
        <w:spacing w:after="0" w:line="240" w:lineRule="auto"/>
        <w:rPr>
          <w:rFonts w:ascii="Cambria" w:hAnsi="Cambria"/>
          <w:b/>
          <w:szCs w:val="24"/>
        </w:rPr>
      </w:pPr>
      <w:r>
        <w:rPr>
          <w:rFonts w:ascii="Cambria" w:hAnsi="Cambria"/>
          <w:b/>
        </w:rPr>
        <w:t xml:space="preserve">NOTE: </w:t>
      </w:r>
      <w:r>
        <w:rPr>
          <w:rFonts w:ascii="Cambria" w:hAnsi="Cambria"/>
        </w:rPr>
        <w:t>Remember that this year’s study is an overview of the Old Testament, and the focus on this portion of Genesis 12–50 is on God’s redemptive thread through the lives of Abraham, Isaac, Jacob, and Judah.</w:t>
      </w:r>
    </w:p>
    <w:p w:rsidR="004808CE" w:rsidRDefault="004808CE" w:rsidP="004808CE">
      <w:pPr>
        <w:spacing w:after="0" w:line="240" w:lineRule="auto"/>
        <w:rPr>
          <w:rFonts w:ascii="Cambria" w:hAnsi="Cambria"/>
          <w:sz w:val="12"/>
          <w:szCs w:val="12"/>
        </w:rPr>
      </w:pPr>
    </w:p>
    <w:p w:rsidR="004808CE" w:rsidRDefault="004808CE" w:rsidP="004808CE">
      <w:pPr>
        <w:tabs>
          <w:tab w:val="left" w:pos="360"/>
        </w:tabs>
        <w:spacing w:after="0" w:line="240" w:lineRule="auto"/>
        <w:ind w:left="360" w:hanging="360"/>
        <w:rPr>
          <w:rFonts w:ascii="Cambria" w:hAnsi="Cambria"/>
        </w:rPr>
      </w:pPr>
      <w:r>
        <w:rPr>
          <w:rFonts w:ascii="Cambria" w:hAnsi="Cambria"/>
        </w:rPr>
        <w:t>1.</w:t>
      </w:r>
      <w:r>
        <w:rPr>
          <w:rFonts w:ascii="Cambria" w:hAnsi="Cambria"/>
        </w:rPr>
        <w:tab/>
        <w:t>Describe briefly what happened in Genesis 18, 19, and 20, and one thing you find particularly interesting in each chapter.</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2.</w:t>
      </w:r>
      <w:r>
        <w:rPr>
          <w:rFonts w:ascii="Cambria" w:hAnsi="Cambria"/>
        </w:rPr>
        <w:tab/>
        <w:t>From Genesis 21:1–8, what significant event took place, and how did it relate to the Abrahamic covenant?</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3.</w:t>
      </w:r>
      <w:r>
        <w:rPr>
          <w:rFonts w:ascii="Cambria" w:hAnsi="Cambria"/>
        </w:rPr>
        <w:tab/>
        <w:t>In verses 9–14, why was Ishmael sent away, and how did that relate to the Abrahamic covenant?</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rPr>
          <w:rFonts w:ascii="Cambria" w:hAnsi="Cambria"/>
        </w:rPr>
      </w:pPr>
      <w:r>
        <w:rPr>
          <w:rFonts w:ascii="Cambria" w:hAnsi="Cambria"/>
        </w:rPr>
        <w:t>4.</w:t>
      </w:r>
      <w:r>
        <w:rPr>
          <w:rFonts w:ascii="Cambria" w:hAnsi="Cambria"/>
        </w:rPr>
        <w:tab/>
        <w:t>In Genesis 22:1–14, what did God ask Abraham to do, and why?</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right" w:pos="518"/>
          <w:tab w:val="left" w:pos="630"/>
        </w:tabs>
        <w:spacing w:after="0" w:line="240" w:lineRule="auto"/>
        <w:rPr>
          <w:rFonts w:ascii="Cambria" w:hAnsi="Cambria"/>
        </w:rPr>
      </w:pPr>
      <w:r>
        <w:rPr>
          <w:rFonts w:ascii="Cambria" w:hAnsi="Cambria"/>
        </w:rPr>
        <w:tab/>
        <w:t>a.</w:t>
      </w:r>
      <w:r>
        <w:rPr>
          <w:rFonts w:ascii="Cambria" w:hAnsi="Cambria"/>
        </w:rPr>
        <w:tab/>
        <w:t>What does this story reveal about Abraham and Isaac and their relationship with each other?</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right" w:pos="518"/>
          <w:tab w:val="left" w:pos="630"/>
        </w:tabs>
        <w:spacing w:after="0" w:line="240" w:lineRule="auto"/>
        <w:rPr>
          <w:rFonts w:ascii="Cambria" w:hAnsi="Cambria"/>
        </w:rPr>
      </w:pPr>
      <w:r>
        <w:rPr>
          <w:rFonts w:ascii="Cambria" w:hAnsi="Cambria"/>
        </w:rPr>
        <w:tab/>
        <w:t>b.</w:t>
      </w:r>
      <w:r>
        <w:rPr>
          <w:rFonts w:ascii="Cambria" w:hAnsi="Cambria"/>
        </w:rPr>
        <w:tab/>
        <w:t>What principle from this story do you find particularly encouraging or convicting, and why?</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left" w:pos="360"/>
        </w:tabs>
        <w:spacing w:after="0" w:line="240" w:lineRule="auto"/>
        <w:ind w:left="360" w:hanging="360"/>
        <w:rPr>
          <w:rFonts w:ascii="Cambria" w:hAnsi="Cambria"/>
        </w:rPr>
      </w:pPr>
      <w:r>
        <w:rPr>
          <w:rFonts w:ascii="Cambria" w:hAnsi="Cambria"/>
        </w:rPr>
        <w:t>5.</w:t>
      </w:r>
      <w:r>
        <w:rPr>
          <w:rFonts w:ascii="Cambria" w:hAnsi="Cambria"/>
        </w:rPr>
        <w:tab/>
        <w:t>In Genesis 22:2, where did God instruct Abraham to go to sacrifice Isaac? According to 2 Chronicles 3:1, what is significant about that location?</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b/>
          <w:sz w:val="24"/>
          <w:szCs w:val="24"/>
        </w:rPr>
      </w:pPr>
      <w:r>
        <w:rPr>
          <w:rFonts w:ascii="Cambria" w:hAnsi="Cambria"/>
          <w:b/>
          <w:sz w:val="24"/>
          <w:szCs w:val="24"/>
        </w:rPr>
        <w:t>Day Five</w:t>
      </w:r>
    </w:p>
    <w:p w:rsidR="004808CE" w:rsidRDefault="004808CE" w:rsidP="004808CE">
      <w:pPr>
        <w:spacing w:after="0" w:line="240" w:lineRule="auto"/>
        <w:rPr>
          <w:rFonts w:ascii="Cambria" w:hAnsi="Cambria"/>
          <w:b/>
        </w:rPr>
      </w:pPr>
      <w:r>
        <w:rPr>
          <w:rFonts w:ascii="Cambria" w:hAnsi="Cambria"/>
          <w:i/>
          <w:szCs w:val="24"/>
        </w:rPr>
        <w:t>Read Genesis 23–24</w:t>
      </w:r>
      <w:r>
        <w:rPr>
          <w:rFonts w:ascii="Cambria" w:hAnsi="Cambria"/>
          <w:i/>
          <w:sz w:val="24"/>
          <w:szCs w:val="24"/>
        </w:rPr>
        <w:t xml:space="preserve">; </w:t>
      </w:r>
      <w:r>
        <w:rPr>
          <w:rFonts w:ascii="Cambria" w:hAnsi="Cambria"/>
          <w:b/>
          <w:i/>
          <w:sz w:val="24"/>
          <w:szCs w:val="24"/>
        </w:rPr>
        <w:t>Abraham Finishes Well</w:t>
      </w:r>
    </w:p>
    <w:p w:rsidR="004808CE" w:rsidRDefault="004808CE" w:rsidP="004808CE">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Genesis 23 chronicles the death and burial of Sarah. Remembering the context of God’s covenant with Abraham, what is the significance of verses 19–20?</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From Genesis 25:8–9, 49:31, and 49:33–50:13, who else was buried in this family plot?</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According to Genesis 24:1–9, why was it important for Abraham to find a wife for Isaac?</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From verses 10–27, briefly describe God’s choice for Isaac’s wife.</w:t>
      </w:r>
    </w:p>
    <w:p w:rsidR="004808CE" w:rsidRDefault="004808CE" w:rsidP="004808CE">
      <w:pPr>
        <w:spacing w:after="0" w:line="240" w:lineRule="auto"/>
        <w:rPr>
          <w:rFonts w:ascii="Cambria" w:hAnsi="Cambria"/>
          <w:szCs w:val="24"/>
        </w:rPr>
      </w:pPr>
    </w:p>
    <w:p w:rsidR="004808CE" w:rsidRDefault="004808CE" w:rsidP="004808CE">
      <w:pPr>
        <w:spacing w:after="0" w:line="240" w:lineRule="auto"/>
        <w:rPr>
          <w:rFonts w:ascii="Cambria" w:hAnsi="Cambria"/>
          <w:szCs w:val="24"/>
        </w:rPr>
      </w:pPr>
    </w:p>
    <w:p w:rsidR="004808CE" w:rsidRDefault="004808CE" w:rsidP="004808CE">
      <w:pPr>
        <w:tabs>
          <w:tab w:val="left" w:pos="360"/>
        </w:tabs>
        <w:spacing w:after="0" w:line="240" w:lineRule="auto"/>
        <w:ind w:left="360" w:hanging="360"/>
        <w:rPr>
          <w:rFonts w:ascii="Cambria" w:hAnsi="Cambria"/>
        </w:rPr>
      </w:pPr>
      <w:r>
        <w:rPr>
          <w:rFonts w:ascii="Cambria" w:hAnsi="Cambria"/>
        </w:rPr>
        <w:t>4.</w:t>
      </w:r>
      <w:r>
        <w:rPr>
          <w:rFonts w:ascii="Cambria" w:hAnsi="Cambria"/>
        </w:rPr>
        <w:tab/>
        <w:t>Trace Abraham’s life of faith in Genesis 12:1–25:9 and Hebrews 11:8–12 and 17–19 and write down two or three things that you find particularly noteworthy.</w:t>
      </w:r>
    </w:p>
    <w:p w:rsidR="004808CE" w:rsidRDefault="004808CE" w:rsidP="004808CE">
      <w:pPr>
        <w:spacing w:after="0" w:line="240" w:lineRule="auto"/>
        <w:rPr>
          <w:rFonts w:ascii="Cambria" w:hAnsi="Cambria"/>
        </w:rPr>
      </w:pPr>
    </w:p>
    <w:p w:rsidR="004808CE" w:rsidRDefault="004808CE" w:rsidP="004808CE">
      <w:pPr>
        <w:spacing w:after="0" w:line="240" w:lineRule="auto"/>
        <w:rPr>
          <w:rFonts w:ascii="Cambria" w:hAnsi="Cambria"/>
        </w:rPr>
      </w:pPr>
    </w:p>
    <w:p w:rsidR="004808CE" w:rsidRDefault="004808CE" w:rsidP="004808CE">
      <w:pPr>
        <w:tabs>
          <w:tab w:val="right" w:pos="518"/>
          <w:tab w:val="left" w:pos="630"/>
        </w:tabs>
        <w:spacing w:after="0" w:line="240" w:lineRule="auto"/>
        <w:rPr>
          <w:rFonts w:ascii="Cambria" w:hAnsi="Cambria"/>
        </w:rPr>
      </w:pPr>
      <w:r>
        <w:rPr>
          <w:rFonts w:ascii="Cambria" w:hAnsi="Cambria"/>
        </w:rPr>
        <w:tab/>
        <w:t>a.</w:t>
      </w:r>
      <w:r>
        <w:rPr>
          <w:rFonts w:ascii="Cambria" w:hAnsi="Cambria"/>
        </w:rPr>
        <w:tab/>
        <w:t>What lesson can you learn from Abraham, and how can you practically implement that? Be specific.</w:t>
      </w:r>
    </w:p>
    <w:p w:rsidR="004808CE" w:rsidRDefault="004808CE" w:rsidP="004808CE">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pBdr>
          <w:bottom w:val="single" w:sz="4" w:space="1" w:color="auto"/>
        </w:pBdr>
        <w:tabs>
          <w:tab w:val="right" w:pos="10613"/>
        </w:tabs>
        <w:spacing w:after="0" w:line="240" w:lineRule="auto"/>
        <w:rPr>
          <w:rFonts w:ascii="Cambria" w:hAnsi="Cambria"/>
        </w:rPr>
      </w:pPr>
    </w:p>
    <w:p w:rsidR="005018C1" w:rsidRDefault="005018C1" w:rsidP="005018C1">
      <w:pPr>
        <w:pBdr>
          <w:bottom w:val="single" w:sz="4" w:space="1" w:color="auto"/>
        </w:pBdr>
        <w:tabs>
          <w:tab w:val="right" w:pos="10613"/>
        </w:tabs>
        <w:spacing w:after="0" w:line="240" w:lineRule="auto"/>
        <w:rPr>
          <w:rFonts w:ascii="Cambria" w:hAnsi="Cambria"/>
        </w:rPr>
      </w:pPr>
    </w:p>
    <w:p w:rsidR="005018C1" w:rsidRDefault="004808CE" w:rsidP="005018C1">
      <w:pPr>
        <w:tabs>
          <w:tab w:val="left" w:pos="360"/>
          <w:tab w:val="center" w:pos="5040"/>
          <w:tab w:val="right" w:pos="10613"/>
        </w:tabs>
        <w:spacing w:after="0" w:line="240" w:lineRule="auto"/>
        <w:rPr>
          <w:rFonts w:ascii="Cambria" w:hAnsi="Cambria"/>
        </w:rPr>
      </w:pPr>
      <w:r>
        <w:rPr>
          <w:rFonts w:ascii="Cambria" w:hAnsi="Cambria"/>
        </w:rPr>
        <w:t>Varner</w:t>
      </w:r>
      <w:r>
        <w:rPr>
          <w:rFonts w:ascii="Cambria" w:hAnsi="Cambria"/>
        </w:rPr>
        <w:tab/>
      </w:r>
      <w:r w:rsidR="005018C1" w:rsidRPr="003B77A2">
        <w:rPr>
          <w:rFonts w:ascii="Cambria" w:hAnsi="Cambria"/>
          <w:sz w:val="18"/>
        </w:rPr>
        <w:t>Adapted from Every Woman’s Grace at Grace Community Church of Sun Valley, CA</w:t>
      </w:r>
      <w:r>
        <w:rPr>
          <w:rFonts w:ascii="Cambria" w:hAnsi="Cambria"/>
        </w:rPr>
        <w:tab/>
        <w:t>October 14</w:t>
      </w:r>
      <w:r w:rsidR="005018C1">
        <w:rPr>
          <w:rFonts w:ascii="Cambria" w:hAnsi="Cambria"/>
        </w:rPr>
        <w:t>, 2015</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1C" w:rsidRDefault="003C7F1C" w:rsidP="00BF407D">
      <w:pPr>
        <w:spacing w:after="0" w:line="240" w:lineRule="auto"/>
      </w:pPr>
      <w:r>
        <w:separator/>
      </w:r>
    </w:p>
  </w:endnote>
  <w:endnote w:type="continuationSeparator" w:id="0">
    <w:p w:rsidR="003C7F1C" w:rsidRDefault="003C7F1C"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3C7F1C">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0873AD">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1C" w:rsidRDefault="003C7F1C" w:rsidP="00BF407D">
      <w:pPr>
        <w:spacing w:after="0" w:line="240" w:lineRule="auto"/>
      </w:pPr>
      <w:r>
        <w:separator/>
      </w:r>
    </w:p>
  </w:footnote>
  <w:footnote w:type="continuationSeparator" w:id="0">
    <w:p w:rsidR="003C7F1C" w:rsidRDefault="003C7F1C"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3C7F1C"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4808CE">
      <w:rPr>
        <w:rFonts w:ascii="Cambria" w:hAnsi="Cambria"/>
        <w:sz w:val="24"/>
        <w:lang w:val="en-CA"/>
      </w:rPr>
      <w:t>4</w:t>
    </w:r>
    <w:r w:rsidR="000873AD">
      <w:rPr>
        <w:rFonts w:ascii="Cambria" w:hAnsi="Cambria"/>
        <w:sz w:val="24"/>
        <w:lang w:val="en-CA"/>
      </w:rPr>
      <w:t xml:space="preserve"> </w:t>
    </w:r>
    <w:r w:rsidR="000873AD">
      <w:rPr>
        <w:rFonts w:ascii="Times New Roman" w:hAnsi="Times New Roman"/>
        <w:sz w:val="24"/>
        <w:lang w:val="en-CA"/>
      </w:rPr>
      <w:t>•</w:t>
    </w:r>
    <w:r w:rsidR="000873AD">
      <w:rPr>
        <w:rFonts w:ascii="Times New Roman" w:hAnsi="Times New Roman"/>
        <w:sz w:val="24"/>
        <w:lang w:val="en-CA"/>
      </w:rPr>
      <w:t xml:space="preserve"> The Abrahamic Covenant </w:t>
    </w:r>
    <w:r w:rsidR="000873AD">
      <w:rPr>
        <w:rFonts w:ascii="Times New Roman" w:hAnsi="Times New Roman"/>
        <w:sz w:val="24"/>
        <w:lang w:val="en-CA"/>
      </w:rPr>
      <w:t>•</w:t>
    </w:r>
    <w:r w:rsidR="003C7F1C">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30"/>
  </w:num>
  <w:num w:numId="5">
    <w:abstractNumId w:val="28"/>
  </w:num>
  <w:num w:numId="6">
    <w:abstractNumId w:val="36"/>
  </w:num>
  <w:num w:numId="7">
    <w:abstractNumId w:val="25"/>
  </w:num>
  <w:num w:numId="8">
    <w:abstractNumId w:val="33"/>
  </w:num>
  <w:num w:numId="9">
    <w:abstractNumId w:val="24"/>
  </w:num>
  <w:num w:numId="10">
    <w:abstractNumId w:val="11"/>
  </w:num>
  <w:num w:numId="11">
    <w:abstractNumId w:val="29"/>
  </w:num>
  <w:num w:numId="12">
    <w:abstractNumId w:val="15"/>
  </w:num>
  <w:num w:numId="13">
    <w:abstractNumId w:val="22"/>
  </w:num>
  <w:num w:numId="14">
    <w:abstractNumId w:val="26"/>
  </w:num>
  <w:num w:numId="15">
    <w:abstractNumId w:val="37"/>
  </w:num>
  <w:num w:numId="16">
    <w:abstractNumId w:val="13"/>
  </w:num>
  <w:num w:numId="17">
    <w:abstractNumId w:val="19"/>
  </w:num>
  <w:num w:numId="18">
    <w:abstractNumId w:val="3"/>
  </w:num>
  <w:num w:numId="19">
    <w:abstractNumId w:val="31"/>
  </w:num>
  <w:num w:numId="20">
    <w:abstractNumId w:val="1"/>
  </w:num>
  <w:num w:numId="21">
    <w:abstractNumId w:val="32"/>
  </w:num>
  <w:num w:numId="22">
    <w:abstractNumId w:val="10"/>
  </w:num>
  <w:num w:numId="23">
    <w:abstractNumId w:val="8"/>
  </w:num>
  <w:num w:numId="24">
    <w:abstractNumId w:val="2"/>
  </w:num>
  <w:num w:numId="25">
    <w:abstractNumId w:val="16"/>
  </w:num>
  <w:num w:numId="26">
    <w:abstractNumId w:val="18"/>
  </w:num>
  <w:num w:numId="27">
    <w:abstractNumId w:val="38"/>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7"/>
  </w:num>
  <w:num w:numId="33">
    <w:abstractNumId w:val="6"/>
  </w:num>
  <w:num w:numId="34">
    <w:abstractNumId w:val="14"/>
  </w:num>
  <w:num w:numId="35">
    <w:abstractNumId w:val="12"/>
  </w:num>
  <w:num w:numId="36">
    <w:abstractNumId w:val="0"/>
  </w:num>
  <w:num w:numId="37">
    <w:abstractNumId w:val="20"/>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873AD"/>
    <w:rsid w:val="000A62E8"/>
    <w:rsid w:val="000B4938"/>
    <w:rsid w:val="000C5E7C"/>
    <w:rsid w:val="001024CC"/>
    <w:rsid w:val="001039FB"/>
    <w:rsid w:val="001050A0"/>
    <w:rsid w:val="00106029"/>
    <w:rsid w:val="00117180"/>
    <w:rsid w:val="00117497"/>
    <w:rsid w:val="00120440"/>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5F4F"/>
    <w:rsid w:val="0028141B"/>
    <w:rsid w:val="002A2D98"/>
    <w:rsid w:val="002B6467"/>
    <w:rsid w:val="002B7BF2"/>
    <w:rsid w:val="002C5EAA"/>
    <w:rsid w:val="002D2CE3"/>
    <w:rsid w:val="002F36B9"/>
    <w:rsid w:val="002F759B"/>
    <w:rsid w:val="00306CA1"/>
    <w:rsid w:val="00337D6B"/>
    <w:rsid w:val="00342FDF"/>
    <w:rsid w:val="00353977"/>
    <w:rsid w:val="00371AE4"/>
    <w:rsid w:val="0037610C"/>
    <w:rsid w:val="003A1515"/>
    <w:rsid w:val="003A3E6E"/>
    <w:rsid w:val="003A6AC2"/>
    <w:rsid w:val="003B77A2"/>
    <w:rsid w:val="003C0CC5"/>
    <w:rsid w:val="003C452E"/>
    <w:rsid w:val="003C7F1C"/>
    <w:rsid w:val="003D3612"/>
    <w:rsid w:val="003D495F"/>
    <w:rsid w:val="003F1FA9"/>
    <w:rsid w:val="003F4961"/>
    <w:rsid w:val="00404E70"/>
    <w:rsid w:val="00407F68"/>
    <w:rsid w:val="00411073"/>
    <w:rsid w:val="004547F6"/>
    <w:rsid w:val="00471163"/>
    <w:rsid w:val="00474CFE"/>
    <w:rsid w:val="0047597C"/>
    <w:rsid w:val="004808CE"/>
    <w:rsid w:val="00486698"/>
    <w:rsid w:val="004D35AA"/>
    <w:rsid w:val="005018C1"/>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62720"/>
    <w:rsid w:val="0097326E"/>
    <w:rsid w:val="00973830"/>
    <w:rsid w:val="00983F91"/>
    <w:rsid w:val="00984E42"/>
    <w:rsid w:val="009A2EFE"/>
    <w:rsid w:val="009A45B4"/>
    <w:rsid w:val="009B05C3"/>
    <w:rsid w:val="009C5F74"/>
    <w:rsid w:val="009F593A"/>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6A66"/>
    <w:rsid w:val="00AB6D15"/>
    <w:rsid w:val="00AC2161"/>
    <w:rsid w:val="00AC24CE"/>
    <w:rsid w:val="00AC692C"/>
    <w:rsid w:val="00AF436D"/>
    <w:rsid w:val="00B06E6A"/>
    <w:rsid w:val="00B16FC1"/>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32D09"/>
    <w:rsid w:val="00C43955"/>
    <w:rsid w:val="00C47EFA"/>
    <w:rsid w:val="00C54A52"/>
    <w:rsid w:val="00C66750"/>
    <w:rsid w:val="00C66889"/>
    <w:rsid w:val="00C77A86"/>
    <w:rsid w:val="00CA0AE8"/>
    <w:rsid w:val="00CA5736"/>
    <w:rsid w:val="00CC4743"/>
    <w:rsid w:val="00CE22BD"/>
    <w:rsid w:val="00D038F8"/>
    <w:rsid w:val="00D45853"/>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03E80566"/>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C3BD-A3BD-4E77-82B1-59ED89EE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4</cp:revision>
  <cp:lastPrinted>2015-09-18T18:07:00Z</cp:lastPrinted>
  <dcterms:created xsi:type="dcterms:W3CDTF">2018-06-04T16:57:00Z</dcterms:created>
  <dcterms:modified xsi:type="dcterms:W3CDTF">2018-06-04T20:07:00Z</dcterms:modified>
</cp:coreProperties>
</file>